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tr-TR"/>
        </w:rPr>
        <w:t>KAYNAKÇA VE GÖNDERME ÖRNEKLERİ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tr-TR"/>
        </w:rPr>
        <w:t> 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tr-TR"/>
        </w:rPr>
        <w:t>Makaleler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: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 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Türkçe Tek Yazarlı Makale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Çakın, I. (2005). Cumhuriyet’ten günümüze bilgi profesyonellerinin eğitiminde başlıca yönelişler.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Türk Kütüphaneciliği, 19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(1), 7-24.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(Çakın, 2005, s. 15)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Yabancı Dilde Tek Yazarlı Makale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Anameriç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H. (2006).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Stamps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as an Information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source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in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the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National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Library of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Turkey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Library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Collections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,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Acquisitions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and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Technical Services, 30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(1/2), 117-127.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Anameriç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2006, s. 120)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Türkçe İki Yazarlı Makale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Aldemir, A. ve Oğuz, E. S. (2006). Sayısal (dijital) kültürün korunması: web ar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>şivleme.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Türk Kütüphaneciliği, 20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(3), 283-311.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(Aldemir ve Oğuz, 2006, s. 17)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Yabancı Dilde İki Yazarlı Makale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Tonta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Y. ve Ünal, Y. (2005).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Scatter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of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journals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and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literature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obsolescence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ref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>lected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in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document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delivery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requests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 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Journal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of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the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American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Society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for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In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softHyphen/>
        <w:t xml:space="preserve">formation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Science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&amp;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Technology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, 56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(1), 84-94.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Tonta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ve Ünal, 2005, s. 87)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Türkçe Üç Yazarlı Makale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Soydal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İ</w:t>
      </w:r>
      <w:proofErr w:type="gram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.,</w:t>
      </w:r>
      <w:proofErr w:type="gram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Al, U. ve Sezen, U. (2005). İçerik tabanlı görüntü erişim sistemleri.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Bilgi Dünyası, 6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(2), 155-170.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İlk 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Soydal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Al ve Sezen, 2005, s. 158)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İkinci ve Sonraki Göndermeler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Soydal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ve diğerleri, 2005, s. 165)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Yabancı Dilde Üç Yazarlı Makale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Al, U</w:t>
      </w:r>
      <w:proofErr w:type="gram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.,</w:t>
      </w:r>
      <w:proofErr w:type="gram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Şahiner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M. ve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Tonta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Y. (2006).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Arts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and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humanities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literature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: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bibliomet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>ric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characteristics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of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contributions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by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Turkish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authors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 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Journal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of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the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Ameri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softHyphen/>
        <w:t>can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Society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for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Information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Science&amp;Technology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, 57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(8), 1011-1022.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lastRenderedPageBreak/>
        <w:t>İlk 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(Al,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Şahiner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ve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Tonta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2006, s. 1017)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İkinci ve Sonraki Göndermeler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(Al ve diğerleri, 2006, s.191)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Türkçe Dört veya Beş Yazarlı Makale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Küçük, M</w:t>
      </w:r>
      <w:proofErr w:type="gram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.,</w:t>
      </w:r>
      <w:proofErr w:type="gram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Al, U., Alır, G.,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Soydal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İ. ve Ünal, Y. (2004). Türkiye'de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kütüphane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>lerarası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işbirliği üzerine bir değerlendirme.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Türk Kütüphaneciliği, 18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(2), 119-134.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İlk 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(Küçük, Al, Alır,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Soydal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ve Ünal, 2006, s. 123)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İkinci ve Sonraki Göndermeler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(Küçük ve diğerleri, 2006, s. 128)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Yabancı Dilde Dört veya Beş Yazarlı Makale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Juntunen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A</w:t>
      </w:r>
      <w:proofErr w:type="gram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.,</w:t>
      </w:r>
      <w:proofErr w:type="gram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Ovaska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T.,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Saarti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J. ve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Salmi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L. (2005).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Managing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library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proces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>ses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: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collecting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gram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data</w:t>
      </w:r>
      <w:proofErr w:type="gram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and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providing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tailored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services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to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end-users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Library Ma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softHyphen/>
        <w:t>nagement, 26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(8/9), 487-493.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İlk 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Juntunen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Ovaska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Saarti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ve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Salmi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2005, s. 489)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İkinci ve Sonraki Göndermeler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Juntunen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ve diğerleri, 2006, s. 491)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Altı veya Daha Fazla Sayıda Yazarlı Makale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Erkan, S</w:t>
      </w:r>
      <w:proofErr w:type="gram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.,</w:t>
      </w:r>
      <w:proofErr w:type="gram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Tuğrul, B., Üstün, E., Akman, B.,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Şendoğdu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M., Kaygı, E. ve diğerle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 xml:space="preserve">ri. (2003). Okul öncesi öğretmenliği öğrencilerine ait Türkiye </w:t>
      </w:r>
      <w:proofErr w:type="gram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profil</w:t>
      </w:r>
      <w:proofErr w:type="gram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araştır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>ması.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Hacettepe Üniversitesi Eğitim Fakültesi Dergisi, 23,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108-117.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(Erkan ve diğerleri, 1993, s. 110)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tr-TR"/>
        </w:rPr>
        <w:t>Kitaplar: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Türkçe Tek Yazarlı Kitap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Yılmaz, E. (2005).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Bilgi merkezlerinde Toplam Kalite Yönetimi.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Ankara: Alp    Yayınevi.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(Yılmaz, 2005, s. 215)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Yabancı Dilde Tek Yazarlı Kitap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Sider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D. (2005). 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The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library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of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the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Villa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dei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Papiri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at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Herculaneum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.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Los Ange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 xml:space="preserve">les: J. Paul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Getty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Museum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Sider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2005, s. 77)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lastRenderedPageBreak/>
        <w:t>Türkçe İki Yazarlı Kitap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Özdemirci, F. ve Odabaş, H. (2005).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Yazışma yönetimi ve dosyalama işlemleri.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Ankara: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Alter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Yayıncılık.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(Özdemirci ve Odabaş, 2005,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 17-18)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Yabancı Dilde İki Yazarlı Kitap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Sullivan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F. ve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Wyatt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J. C. (2006).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ABC of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health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informatics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. 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Malden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Mass</w:t>
      </w:r>
      <w:proofErr w:type="spellEnd"/>
      <w:proofErr w:type="gram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.:</w:t>
      </w:r>
      <w:proofErr w:type="gram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BMJ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Books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/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Blackwell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Pub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Sullivan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ve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Wyatt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2006, s. 21)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Türkçe Üç Yazarlı Kitap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Tonta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Y</w:t>
      </w:r>
      <w:proofErr w:type="gram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.,</w:t>
      </w:r>
      <w:proofErr w:type="gram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Bitirim, Y. ve Sever, H. (2002).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Türkçe arama motorlarında perfor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softHyphen/>
        <w:t>mans değerlendirme.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Ankara: Total Bilişim.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İlk 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Tonta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Bitirim ve Sever, 2002, s. 45)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İkinci ve Sonraki Göndermeler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Tonta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ve diğerleri, 2002, s. 105)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Yabancı Dilde Üç Yazarlı Kitap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Selwyn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N</w:t>
      </w:r>
      <w:proofErr w:type="gram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.,</w:t>
      </w:r>
      <w:proofErr w:type="gram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Gorard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S. ve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Furlong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J. (2006). 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Adult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learning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in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the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digital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age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: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information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technology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and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the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learning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society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. 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London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; New York: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Rout-ledge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İlk 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Selwyn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,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Gorard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ve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Furlong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2006, s. 19)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İkinci ve Sonraki Göndermeler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Selwyn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ve diğerleri, 2006,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 23-24)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Tüzel Kişi Tarafından Yazılmış Kitap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Türk Kütüphaneciler Derneği. (1995).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2000’e 5 kala kütüphaneciliğimiz ve bilgi hizmetlerindeki sorunlarımıza çözüm önerileri.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Ankara: Yazar.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İlk 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(Türk Kütüphaneciler Derneği [TKD], 1995, s. 12)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İkinci ve Sonraki Göndermeler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(TKD, 1995, s. 16)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Çeviri Kitap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Bloomberg, M. ve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Evans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G. E. (1989).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Kütüphane teknisyenleri için teknik hiz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softHyphen/>
        <w:t>metlere giriş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(N. Tuncer, Çev.). Ankara: Türk Kütüphaneciler Derneği. (Ori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>jinali 1985’te yayımlanmıştır).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lastRenderedPageBreak/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(Bloomberg ve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Evans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1985/ 1989, s. 182)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Editörü Olan Kitap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Kaya, E. ve Yılmaz, E. (Yay. Haz.). (2006).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Türkiye’de bilgi hizmetleri ve yeni yaklaşımlar: 42. Kütüphane Haftası bildirileri (27 Mart – 2 Nisan).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Ankara: Türk Kütüphaneciler Derneği.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(Kaya ve Yılmaz, 2006)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Kitaptan Bir Bölüm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Bayram, Ö. (2007). Bilginin depolanması ve organizasyonuna giriş: Dijital kü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 xml:space="preserve">tüphane rafları. H. Odabaş ve H.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Anameriç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(Yay. Haz.). </w:t>
      </w:r>
      <w:proofErr w:type="gram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Bilgi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…içinde</w:t>
      </w:r>
      <w:proofErr w:type="gram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(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 45-53). Ankara: Referans Yayınevi.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(Bayram, 2007, s. 47)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Yazarı Olmayan Kitap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Ansiklopedik ekonomi sözlüğü.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(2006). (9. bs.).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Istanbul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: Dünya Kitapları.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(Ansiklopedik, 2006)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Yayımlanmış Bildiri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Alkan, N. (2006). Bilgi merkezlerinde kullanıcı-kütüphaneci ilişkisi. E. Kaya ve E. Yılmaz (Yay. Haz.),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“Türkiye’de Bilgi Hizmetleri ve Yeni Yaklaşımlar”: 42. Kütüphane Haftası bildirileri: 27 Mart-2 Nisan içinde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ss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 199-221). An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>kara: Türk Kütüphaneciler Derneği.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(Alkan, 2006, s. 209)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tr-TR"/>
        </w:rPr>
        <w:t>Elektronik Kaynaklar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Bağımsız Web Sayfası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Yee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I. H. (2003, 21 Ocak). 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Cataloging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and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metadata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education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: a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proposal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for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preparing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cataloging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professionals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of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the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21st 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century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.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26 Haziran 2005 ta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 xml:space="preserve">rihinde http://www.loc.gov/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catdir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/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bibcontrol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/ adresinden erişildi.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Yee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2003)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Basılı Versiyonu Olan Elektronik Kitap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Başar, H. (1999).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Sınıf Yönetimi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[Elektronik </w:t>
      </w:r>
      <w:proofErr w:type="gram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versiyon</w:t>
      </w:r>
      <w:proofErr w:type="gram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]. İstanbul: Milli Eğitim                           Ba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>kanlığı.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(Başar, 1999, s.175)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Elektronik Makale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lastRenderedPageBreak/>
        <w:t>Altun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A. (2003). E-okuryazarlık.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Milli Eğitim Dergisi, 158.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10 Aralık 2003 tari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>hinde http://www.meb.gov.tr/index800.htm adresinden erişildi.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Altun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, 2003)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Elektronik Gazete Makalesi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Çongar, Y. (2006, 24 Aralık). Kütüphane kültürü.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Milliyet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 26 Aralık 2006 tarihin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 xml:space="preserve">de http://www.milliyet.com.tr/2006/12/24/pazar/yazcongar. </w:t>
      </w:r>
      <w:proofErr w:type="gram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html</w:t>
      </w:r>
      <w:proofErr w:type="gram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adresinden erişildi.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(Çongar, 2006)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Elektronik Bildiri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Ergun, C. (2002, 19-21 Aralık). </w:t>
      </w:r>
      <w:proofErr w:type="spellStart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Metadata</w:t>
      </w:r>
      <w:proofErr w:type="spellEnd"/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 xml:space="preserve"> ve kütüphanelerde kullanımı.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VIII. Tür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>kiye’de Internet Konferansı’nda sunulan bildiri. 9 Aralık 2003 tarihinde http://inet-tr.org.tr/inet conf8/bildiri/86.doc adresinden erişildi.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(Ergun, 2002, s. 3)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Bir Haberleşme Listesine Gönderilen Elektronik Posta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Yar, M. A. (2007, 22 Ocak). Sesli kütüphane görme engellilerin gözü oldu. Kutup-L listesine gönderilen e-posta, http://mailman.metu. </w:t>
      </w:r>
      <w:proofErr w:type="gram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edu</w:t>
      </w:r>
      <w:proofErr w:type="gram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.tr/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mailman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/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private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/kutup-l/2007-January/msg00123.html adresinde arşivlenmiştir.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(Yar, 2007)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tr-TR"/>
        </w:rPr>
        <w:t>Diğer Yayın Türleri: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Ansiklopedi Maddeleri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Ersoy, O. (1973). </w:t>
      </w:r>
      <w:proofErr w:type="gram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Kağıt</w:t>
      </w:r>
      <w:proofErr w:type="gram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ve kağıtçılık.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Türk Ansiklopedisi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içinde (c. 21, ss.112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>115). Ankara: Milli Eğitim Bakanlığı.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(Ersoy, 1973, s.113)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Raporlar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Türk Sanayicileri ve </w:t>
      </w:r>
      <w:proofErr w:type="spellStart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Iş</w:t>
      </w:r>
      <w:proofErr w:type="spellEnd"/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 xml:space="preserve"> Adamları Derneği. (1999).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Türkiye’de mesleki ve teknik eğitimin yeniden yapılandırılması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(Rapor No: TY/184/1999). İstanbul: Türk Sanayicileri ve İş Adamları Derneği.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İlk 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(Türk Sanayicileri ve İş Adamları Derneği [TÜSİAD], 1999, s. 32)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İkinci ve Sonraki Göndermeler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(TÜSİAD, 1999, s. 37)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Yayımlanmamış Tez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lastRenderedPageBreak/>
        <w:t>Candan, B. (2006).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Türkiye’de cumhuriyet döneminde yayıncılık ve kütüphaneci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softHyphen/>
        <w:t>lik etkileşimi.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Yayımlanmamış yüksek lisans tezi, Ankara Üniversitesi, Anka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softHyphen/>
        <w:t>ra.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(Candan, 2006, s. 61)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tr-TR"/>
        </w:rPr>
        <w:t>Resmi Gazete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Kütüphane Haftasını Kutlama Yönetmeliği, </w:t>
      </w: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T.C. Resmi Gazete </w:t>
      </w: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  <w:t>(17625, 6 Mart 1982).</w:t>
      </w:r>
    </w:p>
    <w:p w:rsidR="00C558D2" w:rsidRPr="00C558D2" w:rsidRDefault="00C558D2" w:rsidP="00C558D2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tr-TR"/>
        </w:rPr>
      </w:pPr>
      <w:r w:rsidRPr="00C558D2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tr-TR"/>
        </w:rPr>
        <w:t>Gönderme</w:t>
      </w:r>
    </w:p>
    <w:p w:rsidR="007234DF" w:rsidRDefault="00C558D2" w:rsidP="00C558D2">
      <w:pPr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tr-TR"/>
        </w:rPr>
      </w:pPr>
      <w:r w:rsidRPr="00C558D2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tr-TR"/>
        </w:rPr>
        <w:t>(Kütüphane, 1982).</w:t>
      </w:r>
    </w:p>
    <w:p w:rsidR="00F232CE" w:rsidRDefault="00F232CE" w:rsidP="00C558D2">
      <w:pPr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tr-TR"/>
        </w:rPr>
      </w:pPr>
    </w:p>
    <w:p w:rsidR="00F232CE" w:rsidRPr="00F232CE" w:rsidRDefault="00F232CE" w:rsidP="00C558D2">
      <w:pPr>
        <w:rPr>
          <w:rFonts w:ascii="Times New Roman" w:eastAsia="Times New Roman" w:hAnsi="Times New Roman" w:cs="Times New Roman"/>
          <w:b/>
          <w:color w:val="333333"/>
          <w:sz w:val="24"/>
          <w:szCs w:val="24"/>
          <w:u w:val="single"/>
          <w:shd w:val="clear" w:color="auto" w:fill="FFFFFF"/>
          <w:lang w:eastAsia="tr-TR"/>
        </w:rPr>
      </w:pPr>
      <w:bookmarkStart w:id="0" w:name="_GoBack"/>
      <w:r w:rsidRPr="00F232CE">
        <w:rPr>
          <w:rFonts w:ascii="Times New Roman" w:eastAsia="Times New Roman" w:hAnsi="Times New Roman" w:cs="Times New Roman"/>
          <w:b/>
          <w:color w:val="333333"/>
          <w:sz w:val="24"/>
          <w:szCs w:val="24"/>
          <w:u w:val="single"/>
          <w:shd w:val="clear" w:color="auto" w:fill="FFFFFF"/>
          <w:lang w:eastAsia="tr-TR"/>
        </w:rPr>
        <w:t>Kaynak</w:t>
      </w:r>
    </w:p>
    <w:bookmarkEnd w:id="0"/>
    <w:p w:rsidR="00F232CE" w:rsidRPr="00C558D2" w:rsidRDefault="00F232CE" w:rsidP="00C558D2">
      <w:pPr>
        <w:rPr>
          <w:rFonts w:ascii="Times New Roman" w:hAnsi="Times New Roman" w:cs="Times New Roman"/>
        </w:rPr>
      </w:pPr>
      <w:r>
        <w:fldChar w:fldCharType="begin"/>
      </w:r>
      <w:r>
        <w:instrText xml:space="preserve"> HYPERLINK "http://www.tk.org.tr/index.php/TK/about/submissions" \l "authorGuidelines" </w:instrText>
      </w:r>
      <w:r>
        <w:fldChar w:fldCharType="separate"/>
      </w:r>
      <w:r>
        <w:rPr>
          <w:rStyle w:val="Kpr"/>
        </w:rPr>
        <w:t>http://www.tk.org.tr/index.php/TK/about/submissions#authorGuidelines</w:t>
      </w:r>
      <w:r>
        <w:fldChar w:fldCharType="end"/>
      </w:r>
    </w:p>
    <w:sectPr w:rsidR="00F232CE" w:rsidRPr="00C558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F0B"/>
    <w:rsid w:val="00317F0B"/>
    <w:rsid w:val="007234DF"/>
    <w:rsid w:val="00C558D2"/>
    <w:rsid w:val="00F232CE"/>
    <w:rsid w:val="00FF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F4C28"/>
  <w15:chartTrackingRefBased/>
  <w15:docId w15:val="{A9B2ECC9-4470-466B-8991-AC03DF91D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default">
    <w:name w:val="default"/>
    <w:basedOn w:val="Normal"/>
    <w:rsid w:val="00C558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Gl">
    <w:name w:val="Strong"/>
    <w:basedOn w:val="VarsaylanParagrafYazTipi"/>
    <w:uiPriority w:val="22"/>
    <w:qFormat/>
    <w:rsid w:val="00C558D2"/>
    <w:rPr>
      <w:b/>
      <w:bCs/>
    </w:rPr>
  </w:style>
  <w:style w:type="character" w:styleId="Vurgu">
    <w:name w:val="Emphasis"/>
    <w:basedOn w:val="VarsaylanParagrafYazTipi"/>
    <w:uiPriority w:val="20"/>
    <w:qFormat/>
    <w:rsid w:val="00C558D2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C558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cm10">
    <w:name w:val="cm10"/>
    <w:basedOn w:val="Normal"/>
    <w:rsid w:val="00C558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cm2">
    <w:name w:val="cm2"/>
    <w:basedOn w:val="Normal"/>
    <w:rsid w:val="00C558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cm11">
    <w:name w:val="cm11"/>
    <w:basedOn w:val="Normal"/>
    <w:rsid w:val="00C558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cm8">
    <w:name w:val="cm8"/>
    <w:basedOn w:val="Normal"/>
    <w:rsid w:val="00C558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232CE"/>
    <w:rPr>
      <w:color w:val="0000FF"/>
      <w:u w:val="single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F232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F232C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611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6</Pages>
  <Words>1152</Words>
  <Characters>6567</Characters>
  <Application>Microsoft Office Word</Application>
  <DocSecurity>0</DocSecurity>
  <Lines>54</Lines>
  <Paragraphs>15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2019-12-12T08:52:00Z</cp:lastPrinted>
  <dcterms:created xsi:type="dcterms:W3CDTF">2019-12-12T08:41:00Z</dcterms:created>
  <dcterms:modified xsi:type="dcterms:W3CDTF">2019-12-12T10:18:00Z</dcterms:modified>
</cp:coreProperties>
</file>